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3B4DE" w14:textId="77777777" w:rsidR="00642C06" w:rsidRDefault="00284E17">
      <w:pPr>
        <w:wordWrap w:val="0"/>
        <w:autoSpaceDE w:val="0"/>
        <w:autoSpaceDN w:val="0"/>
        <w:spacing w:after="600" w:line="14" w:lineRule="exact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55F39A36" wp14:editId="7D6FE09B">
            <wp:simplePos x="0" y="0"/>
            <wp:positionH relativeFrom="page">
              <wp:posOffset>2527300</wp:posOffset>
            </wp:positionH>
            <wp:positionV relativeFrom="page">
              <wp:posOffset>2768600</wp:posOffset>
            </wp:positionV>
            <wp:extent cx="5041900" cy="25558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48089617" wp14:editId="0C72CCE5">
            <wp:simplePos x="0" y="0"/>
            <wp:positionH relativeFrom="page">
              <wp:posOffset>0</wp:posOffset>
            </wp:positionH>
            <wp:positionV relativeFrom="page">
              <wp:posOffset>5981700</wp:posOffset>
            </wp:positionV>
            <wp:extent cx="7569200" cy="4702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470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2B2B2D2F" wp14:editId="32711C32">
            <wp:simplePos x="0" y="0"/>
            <wp:positionH relativeFrom="page">
              <wp:posOffset>5648068</wp:posOffset>
            </wp:positionH>
            <wp:positionV relativeFrom="page">
              <wp:posOffset>3247</wp:posOffset>
            </wp:positionV>
            <wp:extent cx="1917065" cy="19145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0E6124" w14:textId="77777777" w:rsidR="00642C06" w:rsidRPr="008218BB" w:rsidRDefault="00284E17">
      <w:pPr>
        <w:wordWrap w:val="0"/>
        <w:autoSpaceDE w:val="0"/>
        <w:autoSpaceDN w:val="0"/>
        <w:spacing w:before="1228" w:after="206" w:line="452" w:lineRule="exact"/>
        <w:ind w:left="1191"/>
        <w:rPr>
          <w:b/>
          <w:bCs/>
          <w:lang w:eastAsia="zh-TW"/>
        </w:rPr>
      </w:pPr>
      <w:r w:rsidRPr="008218BB">
        <w:rPr>
          <w:rFonts w:ascii="WenQuanYi Micro Hei" w:eastAsia="WenQuanYi Micro Hei" w:hAnsi="WenQuanYi Micro Hei"/>
          <w:b/>
          <w:bCs/>
          <w:color w:val="3A6FC1"/>
          <w:spacing w:val="4"/>
          <w:sz w:val="44"/>
          <w:lang w:eastAsia="zh-CN"/>
        </w:rPr>
        <w:t>洋文圖書雲</w:t>
      </w:r>
      <w:r w:rsidRPr="008218BB">
        <w:rPr>
          <w:rFonts w:ascii="Arial" w:eastAsia="Arial" w:hAnsi="Arial"/>
          <w:b/>
          <w:bCs/>
          <w:color w:val="3A6FC1"/>
          <w:spacing w:val="-11"/>
          <w:sz w:val="44"/>
          <w:lang w:eastAsia="zh-TW"/>
        </w:rPr>
        <w:t>3</w:t>
      </w:r>
      <w:r w:rsidRPr="008218BB">
        <w:rPr>
          <w:rFonts w:ascii="Arial" w:eastAsia="Arial" w:hAnsi="Arial"/>
          <w:b/>
          <w:bCs/>
          <w:color w:val="3A6FC1"/>
          <w:spacing w:val="-16"/>
          <w:sz w:val="44"/>
          <w:lang w:eastAsia="zh-TW"/>
        </w:rPr>
        <w:t>.</w:t>
      </w:r>
      <w:r w:rsidRPr="008218BB">
        <w:rPr>
          <w:rFonts w:ascii="Arial" w:eastAsia="Arial" w:hAnsi="Arial"/>
          <w:b/>
          <w:bCs/>
          <w:color w:val="3A6FC1"/>
          <w:spacing w:val="19"/>
          <w:sz w:val="44"/>
          <w:lang w:eastAsia="zh-TW"/>
        </w:rPr>
        <w:t>0</w:t>
      </w:r>
    </w:p>
    <w:p w14:paraId="7EB1A0A1" w14:textId="17F4704D" w:rsidR="00642C06" w:rsidRDefault="00284E17">
      <w:pPr>
        <w:wordWrap w:val="0"/>
        <w:autoSpaceDE w:val="0"/>
        <w:autoSpaceDN w:val="0"/>
        <w:spacing w:before="411" w:after="77" w:line="1120" w:lineRule="exact"/>
        <w:ind w:left="1191"/>
        <w:rPr>
          <w:lang w:eastAsia="zh-TW"/>
        </w:rPr>
      </w:pPr>
      <w:r>
        <w:rPr>
          <w:rFonts w:ascii="Times New Roman" w:eastAsia="SimSun" w:hAnsi="Times New Roman"/>
          <w:color w:val="1736B1"/>
          <w:sz w:val="112"/>
          <w:lang w:eastAsia="zh-CN"/>
        </w:rPr>
        <w:t>為什</w:t>
      </w:r>
      <w:r w:rsidR="008218BB">
        <w:rPr>
          <w:rFonts w:ascii="Times New Roman" w:eastAsia="新細明體" w:hAnsi="Times New Roman" w:hint="eastAsia"/>
          <w:color w:val="1736B1"/>
          <w:sz w:val="112"/>
          <w:lang w:eastAsia="zh-TW"/>
        </w:rPr>
        <w:t>麼</w:t>
      </w:r>
      <w:r>
        <w:rPr>
          <w:rFonts w:ascii="Times New Roman" w:eastAsia="SimSun" w:hAnsi="Times New Roman"/>
          <w:color w:val="1736B1"/>
          <w:sz w:val="112"/>
          <w:lang w:eastAsia="zh-CN"/>
        </w:rPr>
        <w:t>看書的</w:t>
      </w:r>
      <w:bookmarkStart w:id="0" w:name="_GoBack"/>
      <w:bookmarkEnd w:id="0"/>
    </w:p>
    <w:p w14:paraId="7F6C4449" w14:textId="77777777" w:rsidR="00642C06" w:rsidRDefault="00284E17">
      <w:pPr>
        <w:wordWrap w:val="0"/>
        <w:autoSpaceDE w:val="0"/>
        <w:autoSpaceDN w:val="0"/>
        <w:spacing w:before="155" w:after="145" w:line="1233" w:lineRule="exact"/>
        <w:ind w:left="1191"/>
        <w:rPr>
          <w:lang w:eastAsia="zh-TW"/>
        </w:rPr>
      </w:pPr>
      <w:r>
        <w:rPr>
          <w:rFonts w:ascii="Times New Roman" w:eastAsia="SimSun" w:hAnsi="Times New Roman"/>
          <w:color w:val="1736B1"/>
          <w:sz w:val="112"/>
          <w:lang w:eastAsia="zh-CN"/>
        </w:rPr>
        <w:t>⼈變少了</w:t>
      </w:r>
      <w:r>
        <w:rPr>
          <w:rFonts w:ascii="Arial" w:eastAsia="Arial" w:hAnsi="Arial"/>
          <w:b/>
          <w:color w:val="1736B1"/>
          <w:spacing w:val="-145"/>
          <w:sz w:val="112"/>
          <w:lang w:eastAsia="zh-TW"/>
        </w:rPr>
        <w:t>?</w:t>
      </w:r>
    </w:p>
    <w:p w14:paraId="778491D6" w14:textId="7AC0951E" w:rsidR="00642C06" w:rsidRDefault="00560EB7">
      <w:pPr>
        <w:wordWrap w:val="0"/>
        <w:autoSpaceDE w:val="0"/>
        <w:autoSpaceDN w:val="0"/>
        <w:spacing w:before="290" w:after="67" w:line="360" w:lineRule="exact"/>
        <w:ind w:left="1191"/>
        <w:rPr>
          <w:lang w:eastAsia="zh-TW"/>
        </w:rPr>
      </w:pPr>
      <w:r>
        <w:rPr>
          <w:rFonts w:ascii="新細明體" w:eastAsia="新細明體" w:hAnsi="新細明體" w:hint="eastAsia"/>
          <w:color w:val="000000"/>
          <w:sz w:val="36"/>
          <w:lang w:eastAsia="zh-CN"/>
        </w:rPr>
        <w:t>無</w:t>
      </w:r>
      <w:r w:rsidR="00284E17">
        <w:rPr>
          <w:rFonts w:ascii="Times New Roman" w:eastAsia="SimSun" w:hAnsi="Times New Roman"/>
          <w:color w:val="000000"/>
          <w:sz w:val="36"/>
          <w:lang w:eastAsia="zh-CN"/>
        </w:rPr>
        <w:t>法產⽣共鳴</w:t>
      </w:r>
    </w:p>
    <w:p w14:paraId="33DBBF8C" w14:textId="1821EC2A" w:rsidR="00642C06" w:rsidRDefault="00284E17">
      <w:pPr>
        <w:wordWrap w:val="0"/>
        <w:autoSpaceDE w:val="0"/>
        <w:autoSpaceDN w:val="0"/>
        <w:spacing w:before="135" w:after="67" w:line="360" w:lineRule="exact"/>
        <w:ind w:left="1191"/>
        <w:rPr>
          <w:lang w:eastAsia="zh-TW"/>
        </w:rPr>
      </w:pPr>
      <w:r>
        <w:rPr>
          <w:rFonts w:ascii="Times New Roman" w:eastAsia="SimSun" w:hAnsi="Times New Roman"/>
          <w:color w:val="000000"/>
          <w:sz w:val="36"/>
          <w:lang w:eastAsia="zh-CN"/>
        </w:rPr>
        <w:t>不知</w:t>
      </w:r>
      <w:r w:rsidR="00560EB7">
        <w:rPr>
          <w:rFonts w:ascii="新細明體" w:eastAsia="新細明體" w:hAnsi="新細明體" w:hint="eastAsia"/>
          <w:color w:val="000000"/>
          <w:sz w:val="36"/>
          <w:lang w:eastAsia="zh-CN"/>
        </w:rPr>
        <w:t>道</w:t>
      </w:r>
      <w:r>
        <w:rPr>
          <w:rFonts w:ascii="Times New Roman" w:eastAsia="SimSun" w:hAnsi="Times New Roman"/>
          <w:color w:val="000000"/>
          <w:sz w:val="36"/>
          <w:lang w:eastAsia="zh-CN"/>
        </w:rPr>
        <w:t>⾃⼰想</w:t>
      </w:r>
      <w:r w:rsidR="00560EB7">
        <w:rPr>
          <w:rFonts w:ascii="新細明體" w:eastAsia="新細明體" w:hAnsi="新細明體" w:hint="eastAsia"/>
          <w:color w:val="000000"/>
          <w:sz w:val="36"/>
          <w:lang w:eastAsia="zh-CN"/>
        </w:rPr>
        <w:t>要</w:t>
      </w:r>
      <w:r>
        <w:rPr>
          <w:rFonts w:ascii="Times New Roman" w:eastAsia="SimSun" w:hAnsi="Times New Roman"/>
          <w:color w:val="000000"/>
          <w:sz w:val="36"/>
          <w:lang w:eastAsia="zh-CN"/>
        </w:rPr>
        <w:t>什</w:t>
      </w:r>
      <w:r w:rsidR="00560EB7">
        <w:rPr>
          <w:rFonts w:ascii="新細明體" w:eastAsia="新細明體" w:hAnsi="新細明體" w:hint="eastAsia"/>
          <w:color w:val="000000"/>
          <w:sz w:val="36"/>
          <w:lang w:eastAsia="zh-CN"/>
        </w:rPr>
        <w:t>麼</w:t>
      </w:r>
    </w:p>
    <w:p w14:paraId="10501AA1" w14:textId="1AA78D91" w:rsidR="00642C06" w:rsidRDefault="00284E17">
      <w:pPr>
        <w:wordWrap w:val="0"/>
        <w:autoSpaceDE w:val="0"/>
        <w:autoSpaceDN w:val="0"/>
        <w:spacing w:before="135" w:after="171" w:line="360" w:lineRule="exact"/>
        <w:ind w:left="1191"/>
        <w:rPr>
          <w:lang w:eastAsia="zh-TW"/>
        </w:rPr>
      </w:pPr>
      <w:r>
        <w:rPr>
          <w:rFonts w:ascii="Times New Roman" w:eastAsia="SimSun" w:hAnsi="Times New Roman"/>
          <w:color w:val="000000"/>
          <w:sz w:val="36"/>
          <w:lang w:eastAsia="zh-CN"/>
        </w:rPr>
        <w:t>便利性不</w:t>
      </w:r>
      <w:r w:rsidR="00560EB7">
        <w:rPr>
          <w:rFonts w:ascii="新細明體" w:eastAsia="新細明體" w:hAnsi="新細明體" w:hint="eastAsia"/>
          <w:color w:val="000000"/>
          <w:sz w:val="36"/>
          <w:lang w:eastAsia="zh-CN"/>
        </w:rPr>
        <w:t>夠</w:t>
      </w:r>
      <w:r w:rsidR="00560EB7">
        <w:rPr>
          <w:rFonts w:ascii="新細明體" w:eastAsia="新細明體" w:hAnsi="新細明體" w:hint="eastAsia"/>
          <w:color w:val="000000"/>
          <w:spacing w:val="80"/>
          <w:sz w:val="36"/>
          <w:lang w:eastAsia="zh-TW"/>
        </w:rPr>
        <w:t xml:space="preserve"> 圖</w:t>
      </w:r>
      <w:r>
        <w:rPr>
          <w:rFonts w:ascii="Times New Roman" w:eastAsia="SimSun" w:hAnsi="Times New Roman"/>
          <w:color w:val="000000"/>
          <w:sz w:val="36"/>
          <w:lang w:eastAsia="zh-CN"/>
        </w:rPr>
        <w:t>書</w:t>
      </w:r>
      <w:r w:rsidR="00560EB7">
        <w:rPr>
          <w:rFonts w:ascii="新細明體" w:eastAsia="新細明體" w:hAnsi="新細明體" w:hint="eastAsia"/>
          <w:color w:val="000000"/>
          <w:spacing w:val="80"/>
          <w:sz w:val="36"/>
          <w:lang w:eastAsia="zh-TW"/>
        </w:rPr>
        <w:t>館</w:t>
      </w:r>
      <w:r>
        <w:rPr>
          <w:rFonts w:ascii="Times New Roman" w:eastAsia="SimSun" w:hAnsi="Times New Roman"/>
          <w:color w:val="000000"/>
          <w:sz w:val="36"/>
          <w:lang w:eastAsia="zh-CN"/>
        </w:rPr>
        <w:t>太</w:t>
      </w:r>
      <w:r w:rsidR="00560EB7">
        <w:rPr>
          <w:rFonts w:ascii="新細明體" w:eastAsia="新細明體" w:hAnsi="新細明體" w:hint="eastAsia"/>
          <w:color w:val="000000"/>
          <w:spacing w:val="80"/>
          <w:sz w:val="36"/>
          <w:lang w:eastAsia="zh-TW"/>
        </w:rPr>
        <w:t>遠</w:t>
      </w:r>
    </w:p>
    <w:p w14:paraId="6C1A51E0" w14:textId="77777777" w:rsidR="00642C06" w:rsidRDefault="00284E17">
      <w:pPr>
        <w:wordWrap w:val="0"/>
        <w:autoSpaceDE w:val="0"/>
        <w:autoSpaceDN w:val="0"/>
        <w:spacing w:before="342" w:after="693" w:line="580" w:lineRule="exact"/>
        <w:ind w:left="1208"/>
        <w:rPr>
          <w:lang w:eastAsia="zh-TW"/>
        </w:rPr>
      </w:pPr>
      <w:r>
        <w:rPr>
          <w:rFonts w:ascii="Arial" w:eastAsia="Arial" w:hAnsi="Arial"/>
          <w:b/>
          <w:color w:val="D52525"/>
          <w:sz w:val="58"/>
          <w:lang w:eastAsia="zh-CN"/>
        </w:rPr>
        <w:t>洋⽂提供您的創新電⼦書服務平台</w:t>
      </w:r>
    </w:p>
    <w:p w14:paraId="48C3F1D7" w14:textId="77777777" w:rsidR="00642C06" w:rsidRPr="00560EB7" w:rsidRDefault="00284E17">
      <w:pPr>
        <w:wordWrap w:val="0"/>
        <w:autoSpaceDE w:val="0"/>
        <w:autoSpaceDN w:val="0"/>
        <w:spacing w:before="1386" w:after="67" w:line="388" w:lineRule="exact"/>
        <w:ind w:left="3879"/>
        <w:rPr>
          <w:b/>
          <w:bCs/>
          <w:color w:val="0070C0"/>
          <w:lang w:eastAsia="zh-TW"/>
        </w:rPr>
      </w:pPr>
      <w:r w:rsidRPr="00560EB7">
        <w:rPr>
          <w:rFonts w:ascii="WenQuanYi Micro Hei" w:eastAsia="WenQuanYi Micro Hei" w:hAnsi="WenQuanYi Micro Hei"/>
          <w:b/>
          <w:bCs/>
          <w:color w:val="0070C0"/>
          <w:spacing w:val="4"/>
          <w:sz w:val="38"/>
          <w:lang w:eastAsia="zh-CN"/>
        </w:rPr>
        <w:t>來自英國的創新電子書服務平台</w:t>
      </w:r>
      <w:r w:rsidRPr="00560EB7">
        <w:rPr>
          <w:rFonts w:ascii="Times New Roman" w:eastAsia="Times New Roman" w:hAnsi="Times New Roman"/>
          <w:b/>
          <w:bCs/>
          <w:color w:val="0070C0"/>
          <w:spacing w:val="13"/>
          <w:sz w:val="38"/>
          <w:lang w:eastAsia="zh-TW"/>
        </w:rPr>
        <w:t xml:space="preserve"> </w:t>
      </w:r>
      <w:r w:rsidRPr="00560EB7">
        <w:rPr>
          <w:rFonts w:ascii="Arial" w:eastAsia="Arial" w:hAnsi="Arial"/>
          <w:b/>
          <w:bCs/>
          <w:color w:val="0070C0"/>
          <w:spacing w:val="-31"/>
          <w:sz w:val="38"/>
          <w:lang w:eastAsia="zh-TW"/>
        </w:rPr>
        <w:t>:</w:t>
      </w:r>
    </w:p>
    <w:p w14:paraId="20219B80" w14:textId="77777777" w:rsidR="00642C06" w:rsidRPr="00560EB7" w:rsidRDefault="00284E17">
      <w:pPr>
        <w:wordWrap w:val="0"/>
        <w:autoSpaceDE w:val="0"/>
        <w:autoSpaceDN w:val="0"/>
        <w:spacing w:before="134" w:after="1735" w:line="391" w:lineRule="exact"/>
        <w:ind w:left="2690"/>
        <w:rPr>
          <w:b/>
          <w:bCs/>
          <w:color w:val="0070C0"/>
          <w:lang w:eastAsia="zh-TW"/>
        </w:rPr>
      </w:pPr>
      <w:r w:rsidRPr="00560EB7">
        <w:rPr>
          <w:rFonts w:ascii="WenQuanYi Micro Hei" w:eastAsia="WenQuanYi Micro Hei" w:hAnsi="WenQuanYi Micro Hei"/>
          <w:b/>
          <w:bCs/>
          <w:color w:val="0070C0"/>
          <w:spacing w:val="4"/>
          <w:sz w:val="38"/>
          <w:lang w:eastAsia="zh-CN"/>
        </w:rPr>
        <w:t>耶魯大學、普林斯頓大學、愛</w:t>
      </w:r>
      <w:r w:rsidRPr="00560EB7">
        <w:rPr>
          <w:rFonts w:ascii="Malgun Gothic" w:eastAsia="Malgun Gothic" w:hAnsi="Malgun Gothic"/>
          <w:color w:val="0070C0"/>
          <w:spacing w:val="4"/>
          <w:sz w:val="38"/>
          <w:lang w:eastAsia="zh-CN"/>
        </w:rPr>
        <w:t>丁堡</w:t>
      </w:r>
      <w:r w:rsidRPr="00560EB7">
        <w:rPr>
          <w:rFonts w:ascii="WenQuanYi Micro Hei" w:eastAsia="WenQuanYi Micro Hei" w:hAnsi="WenQuanYi Micro Hei"/>
          <w:b/>
          <w:bCs/>
          <w:color w:val="0070C0"/>
          <w:spacing w:val="4"/>
          <w:sz w:val="38"/>
          <w:lang w:eastAsia="zh-CN"/>
        </w:rPr>
        <w:t>大學</w:t>
      </w:r>
      <w:r w:rsidRPr="00560EB7">
        <w:rPr>
          <w:rFonts w:ascii="Malgun Gothic" w:eastAsia="Malgun Gothic" w:hAnsi="Malgun Gothic"/>
          <w:color w:val="0070C0"/>
          <w:spacing w:val="4"/>
          <w:sz w:val="38"/>
          <w:lang w:eastAsia="zh-CN"/>
        </w:rPr>
        <w:t>出版社</w:t>
      </w:r>
      <w:r w:rsidRPr="00560EB7">
        <w:rPr>
          <w:rFonts w:ascii="WenQuanYi Micro Hei" w:eastAsia="WenQuanYi Micro Hei" w:hAnsi="WenQuanYi Micro Hei"/>
          <w:b/>
          <w:bCs/>
          <w:color w:val="0070C0"/>
          <w:spacing w:val="4"/>
          <w:sz w:val="38"/>
          <w:lang w:eastAsia="zh-CN"/>
        </w:rPr>
        <w:t>都愛用</w:t>
      </w:r>
    </w:p>
    <w:p w14:paraId="44574189" w14:textId="77777777" w:rsidR="00642C06" w:rsidRDefault="00284E17">
      <w:pPr>
        <w:wordWrap w:val="0"/>
        <w:autoSpaceDE w:val="0"/>
        <w:autoSpaceDN w:val="0"/>
        <w:spacing w:before="3469" w:after="42" w:line="245" w:lineRule="exact"/>
        <w:ind w:left="520"/>
      </w:pPr>
      <w:proofErr w:type="spellStart"/>
      <w:r>
        <w:rPr>
          <w:rFonts w:ascii="Arial" w:eastAsia="Arial" w:hAnsi="Arial"/>
          <w:color w:val="000000"/>
          <w:spacing w:val="4"/>
          <w:sz w:val="24"/>
        </w:rPr>
        <w:t>Glassboxx</w:t>
      </w:r>
      <w:proofErr w:type="spellEnd"/>
      <w:r>
        <w:rPr>
          <w:rFonts w:ascii="WenQuanYi Micro Hei" w:eastAsia="WenQuanYi Micro Hei" w:hAnsi="WenQuanYi Micro Hei"/>
          <w:color w:val="000000"/>
          <w:spacing w:val="6"/>
          <w:sz w:val="24"/>
          <w:lang w:eastAsia="zh-CN"/>
        </w:rPr>
        <w:t>的應用程式可在五個平臺上使用</w:t>
      </w:r>
      <w:r>
        <w:rPr>
          <w:rFonts w:ascii="Times New Roman" w:eastAsia="Times New Roman" w:hAnsi="Times New Roman"/>
          <w:color w:val="000000"/>
          <w:spacing w:val="1277"/>
          <w:sz w:val="24"/>
        </w:rPr>
        <w:t xml:space="preserve"> </w:t>
      </w:r>
      <w:proofErr w:type="spellStart"/>
      <w:r>
        <w:rPr>
          <w:rFonts w:ascii="Arial" w:eastAsia="Arial" w:hAnsi="Arial"/>
          <w:color w:val="000000"/>
          <w:spacing w:val="4"/>
          <w:sz w:val="24"/>
        </w:rPr>
        <w:t>Glassboxx</w:t>
      </w:r>
      <w:proofErr w:type="spellEnd"/>
      <w:r>
        <w:rPr>
          <w:rFonts w:ascii="WenQuanYi Micro Hei" w:eastAsia="WenQuanYi Micro Hei" w:hAnsi="WenQuanYi Micro Hei"/>
          <w:color w:val="000000"/>
          <w:spacing w:val="6"/>
          <w:sz w:val="24"/>
          <w:lang w:eastAsia="zh-CN"/>
        </w:rPr>
        <w:t>的數位版權管理</w:t>
      </w:r>
      <w:r>
        <w:rPr>
          <w:rFonts w:ascii="Times New Roman" w:eastAsia="Times New Roman" w:hAnsi="Times New Roman"/>
          <w:color w:val="000000"/>
          <w:spacing w:val="6"/>
          <w:sz w:val="24"/>
        </w:rPr>
        <w:t xml:space="preserve"> </w:t>
      </w:r>
      <w:r>
        <w:rPr>
          <w:rFonts w:ascii="WenQuanYi Micro Hei" w:eastAsia="WenQuanYi Micro Hei" w:hAnsi="WenQuanYi Micro Hei"/>
          <w:color w:val="000000"/>
          <w:spacing w:val="6"/>
          <w:sz w:val="24"/>
          <w:lang w:eastAsia="zh-CN"/>
        </w:rPr>
        <w:t>（</w:t>
      </w:r>
      <w:r>
        <w:rPr>
          <w:rFonts w:ascii="Arial" w:eastAsia="Arial" w:hAnsi="Arial"/>
          <w:color w:val="000000"/>
          <w:spacing w:val="-13"/>
          <w:sz w:val="24"/>
        </w:rPr>
        <w:t>DRM</w:t>
      </w:r>
      <w:r>
        <w:rPr>
          <w:rFonts w:ascii="WenQuanYi Micro Hei" w:eastAsia="WenQuanYi Micro Hei" w:hAnsi="WenQuanYi Micro Hei"/>
          <w:color w:val="000000"/>
          <w:spacing w:val="6"/>
          <w:sz w:val="24"/>
          <w:lang w:eastAsia="zh-CN"/>
        </w:rPr>
        <w:t>）</w:t>
      </w:r>
      <w:r>
        <w:rPr>
          <w:rFonts w:ascii="Times New Roman" w:eastAsia="Times New Roman" w:hAnsi="Times New Roman"/>
          <w:color w:val="000000"/>
          <w:spacing w:val="6"/>
          <w:sz w:val="24"/>
        </w:rPr>
        <w:t xml:space="preserve"> </w:t>
      </w:r>
      <w:r>
        <w:rPr>
          <w:rFonts w:ascii="WenQuanYi Micro Hei" w:eastAsia="WenQuanYi Micro Hei" w:hAnsi="WenQuanYi Micro Hei"/>
          <w:color w:val="000000"/>
          <w:spacing w:val="4"/>
          <w:sz w:val="24"/>
          <w:lang w:eastAsia="zh-CN"/>
        </w:rPr>
        <w:t>的安全</w:t>
      </w:r>
    </w:p>
    <w:p w14:paraId="6279FBE9" w14:textId="77777777" w:rsidR="00642C06" w:rsidRDefault="00284E17">
      <w:pPr>
        <w:wordWrap w:val="0"/>
        <w:autoSpaceDE w:val="0"/>
        <w:autoSpaceDN w:val="0"/>
        <w:spacing w:before="85" w:after="42" w:line="245" w:lineRule="exact"/>
        <w:ind w:left="520"/>
      </w:pPr>
      <w:r>
        <w:rPr>
          <w:rFonts w:ascii="WenQuanYi Micro Hei" w:eastAsia="WenQuanYi Micro Hei" w:hAnsi="WenQuanYi Micro Hei"/>
          <w:color w:val="000000"/>
          <w:spacing w:val="6"/>
          <w:sz w:val="24"/>
          <w:lang w:eastAsia="zh-CN"/>
        </w:rPr>
        <w:t>最多可使用五個平臺</w:t>
      </w:r>
      <w:r>
        <w:rPr>
          <w:rFonts w:ascii="Times New Roman" w:eastAsia="Times New Roman" w:hAnsi="Times New Roman"/>
          <w:color w:val="000000"/>
          <w:spacing w:val="12"/>
          <w:sz w:val="24"/>
        </w:rPr>
        <w:t xml:space="preserve"> </w:t>
      </w:r>
      <w:r>
        <w:rPr>
          <w:rFonts w:ascii="Arial" w:eastAsia="Arial" w:hAnsi="Arial"/>
          <w:color w:val="000000"/>
          <w:spacing w:val="-16"/>
          <w:sz w:val="24"/>
        </w:rPr>
        <w:t>;</w:t>
      </w:r>
      <w:r>
        <w:rPr>
          <w:rFonts w:ascii="Times New Roman" w:eastAsia="Times New Roman" w:hAnsi="Times New Roman"/>
          <w:color w:val="000000"/>
          <w:spacing w:val="29"/>
          <w:sz w:val="24"/>
        </w:rPr>
        <w:t xml:space="preserve"> </w:t>
      </w:r>
      <w:r>
        <w:rPr>
          <w:rFonts w:ascii="Arial" w:eastAsia="Arial" w:hAnsi="Arial"/>
          <w:color w:val="000000"/>
          <w:spacing w:val="12"/>
          <w:sz w:val="24"/>
        </w:rPr>
        <w:t>Android</w:t>
      </w:r>
      <w:r>
        <w:rPr>
          <w:rFonts w:ascii="WenQuanYi Micro Hei" w:eastAsia="WenQuanYi Micro Hei" w:hAnsi="WenQuanYi Micro Hei"/>
          <w:color w:val="000000"/>
          <w:spacing w:val="6"/>
          <w:sz w:val="24"/>
          <w:lang w:eastAsia="zh-CN"/>
        </w:rPr>
        <w:t>、</w:t>
      </w:r>
      <w:r>
        <w:rPr>
          <w:rFonts w:ascii="Arial" w:eastAsia="Arial" w:hAnsi="Arial"/>
          <w:color w:val="000000"/>
          <w:spacing w:val="-33"/>
          <w:sz w:val="24"/>
        </w:rPr>
        <w:t>iOS</w:t>
      </w:r>
      <w:r>
        <w:rPr>
          <w:rFonts w:ascii="Times New Roman" w:eastAsia="Times New Roman" w:hAnsi="Times New Roman"/>
          <w:color w:val="000000"/>
          <w:spacing w:val="24"/>
          <w:sz w:val="24"/>
        </w:rPr>
        <w:t xml:space="preserve"> </w:t>
      </w:r>
      <w:r>
        <w:rPr>
          <w:rFonts w:ascii="Arial" w:eastAsia="Arial" w:hAnsi="Arial"/>
          <w:color w:val="000000"/>
          <w:spacing w:val="-9"/>
          <w:sz w:val="24"/>
        </w:rPr>
        <w:t>,</w:t>
      </w:r>
      <w:r>
        <w:rPr>
          <w:rFonts w:ascii="Times New Roman" w:eastAsia="Times New Roman" w:hAnsi="Times New Roman"/>
          <w:color w:val="000000"/>
          <w:spacing w:val="1850"/>
          <w:sz w:val="24"/>
        </w:rPr>
        <w:t xml:space="preserve"> </w:t>
      </w:r>
      <w:r>
        <w:rPr>
          <w:rFonts w:ascii="WenQuanYi Micro Hei" w:eastAsia="WenQuanYi Micro Hei" w:hAnsi="WenQuanYi Micro Hei"/>
          <w:color w:val="000000"/>
          <w:spacing w:val="6"/>
          <w:sz w:val="24"/>
          <w:lang w:eastAsia="zh-CN"/>
        </w:rPr>
        <w:t>性和靈活性是使他成為全球市場領導者的部分</w:t>
      </w:r>
    </w:p>
    <w:p w14:paraId="7CC1FCFF" w14:textId="77777777" w:rsidR="00642C06" w:rsidRDefault="00284E17">
      <w:pPr>
        <w:wordWrap w:val="0"/>
        <w:autoSpaceDE w:val="0"/>
        <w:autoSpaceDN w:val="0"/>
        <w:spacing w:before="85" w:after="42" w:line="245" w:lineRule="exact"/>
        <w:ind w:left="520"/>
      </w:pPr>
      <w:r>
        <w:rPr>
          <w:rFonts w:ascii="Arial" w:eastAsia="Arial" w:hAnsi="Arial"/>
          <w:color w:val="000000"/>
          <w:spacing w:val="7"/>
          <w:sz w:val="24"/>
        </w:rPr>
        <w:t>Windows</w:t>
      </w:r>
      <w:r>
        <w:rPr>
          <w:rFonts w:ascii="WenQuanYi Micro Hei" w:eastAsia="WenQuanYi Micro Hei" w:hAnsi="WenQuanYi Micro Hei"/>
          <w:color w:val="000000"/>
          <w:spacing w:val="6"/>
          <w:sz w:val="24"/>
          <w:lang w:eastAsia="zh-CN"/>
        </w:rPr>
        <w:t>、</w:t>
      </w:r>
      <w:r>
        <w:rPr>
          <w:rFonts w:ascii="Arial" w:eastAsia="Arial" w:hAnsi="Arial"/>
          <w:color w:val="000000"/>
          <w:spacing w:val="-4"/>
          <w:sz w:val="24"/>
        </w:rPr>
        <w:t>macOS</w:t>
      </w:r>
      <w:r>
        <w:rPr>
          <w:rFonts w:ascii="Times New Roman" w:eastAsia="Times New Roman" w:hAnsi="Times New Roman"/>
          <w:color w:val="000000"/>
          <w:spacing w:val="6"/>
          <w:sz w:val="24"/>
        </w:rPr>
        <w:t xml:space="preserve"> </w:t>
      </w:r>
      <w:r>
        <w:rPr>
          <w:rFonts w:ascii="WenQuanYi Micro Hei" w:eastAsia="WenQuanYi Micro Hei" w:hAnsi="WenQuanYi Micro Hei"/>
          <w:color w:val="000000"/>
          <w:spacing w:val="6"/>
          <w:sz w:val="24"/>
          <w:lang w:eastAsia="zh-CN"/>
        </w:rPr>
        <w:t>和瀏覽器（</w:t>
      </w:r>
      <w:r>
        <w:rPr>
          <w:rFonts w:ascii="WenQuanYi Micro Hei" w:eastAsia="WenQuanYi Micro Hei" w:hAnsi="WenQuanYi Micro Hei"/>
          <w:color w:val="000000"/>
          <w:spacing w:val="5"/>
          <w:sz w:val="24"/>
          <w:lang w:eastAsia="zh-CN"/>
        </w:rPr>
        <w:t>後者專為限制</w:t>
      </w:r>
      <w:r>
        <w:rPr>
          <w:rFonts w:ascii="WenQuanYi Micro Hei" w:eastAsia="WenQuanYi Micro Hei" w:hAnsi="WenQuanYi Micro Hei"/>
          <w:color w:val="000000"/>
          <w:spacing w:val="1057"/>
          <w:sz w:val="24"/>
        </w:rPr>
        <w:t xml:space="preserve"> </w:t>
      </w:r>
      <w:r>
        <w:rPr>
          <w:rFonts w:ascii="WenQuanYi Micro Hei" w:eastAsia="WenQuanYi Micro Hei" w:hAnsi="WenQuanYi Micro Hei"/>
          <w:color w:val="000000"/>
          <w:spacing w:val="6"/>
          <w:sz w:val="24"/>
          <w:lang w:eastAsia="zh-CN"/>
        </w:rPr>
        <w:t>原因，但什麼是</w:t>
      </w:r>
      <w:r>
        <w:rPr>
          <w:rFonts w:ascii="Times New Roman" w:eastAsia="Times New Roman" w:hAnsi="Times New Roman"/>
          <w:color w:val="000000"/>
          <w:spacing w:val="6"/>
          <w:sz w:val="24"/>
        </w:rPr>
        <w:t xml:space="preserve"> </w:t>
      </w:r>
      <w:r>
        <w:rPr>
          <w:rFonts w:ascii="Arial" w:eastAsia="Arial" w:hAnsi="Arial"/>
          <w:color w:val="000000"/>
          <w:spacing w:val="-13"/>
          <w:sz w:val="24"/>
        </w:rPr>
        <w:t>DRM</w:t>
      </w:r>
      <w:r>
        <w:rPr>
          <w:rFonts w:ascii="WenQuanYi Micro Hei" w:eastAsia="WenQuanYi Micro Hei" w:hAnsi="WenQuanYi Micro Hei"/>
          <w:color w:val="000000"/>
          <w:spacing w:val="6"/>
          <w:sz w:val="24"/>
          <w:lang w:eastAsia="zh-CN"/>
        </w:rPr>
        <w:t>？</w:t>
      </w:r>
      <w:r>
        <w:rPr>
          <w:rFonts w:ascii="WenQuanYi Micro Hei" w:eastAsia="WenQuanYi Micro Hei" w:hAnsi="WenQuanYi Micro Hei"/>
          <w:color w:val="000000"/>
          <w:spacing w:val="5"/>
          <w:sz w:val="24"/>
          <w:lang w:eastAsia="zh-CN"/>
        </w:rPr>
        <w:t>它是指用於保護數位</w:t>
      </w:r>
    </w:p>
    <w:p w14:paraId="3913BD4C" w14:textId="77777777" w:rsidR="00642C06" w:rsidRDefault="00284E17">
      <w:pPr>
        <w:wordWrap w:val="0"/>
        <w:autoSpaceDE w:val="0"/>
        <w:autoSpaceDN w:val="0"/>
        <w:spacing w:before="85" w:after="42" w:line="245" w:lineRule="exact"/>
        <w:ind w:left="520"/>
        <w:rPr>
          <w:lang w:eastAsia="zh-TW"/>
        </w:rPr>
      </w:pPr>
      <w:r>
        <w:rPr>
          <w:rFonts w:ascii="WenQuanYi Micro Hei" w:eastAsia="WenQuanYi Micro Hei" w:hAnsi="WenQuanYi Micro Hei"/>
          <w:color w:val="000000"/>
          <w:spacing w:val="6"/>
          <w:sz w:val="24"/>
          <w:lang w:eastAsia="zh-CN"/>
        </w:rPr>
        <w:t>性</w:t>
      </w:r>
      <w:r>
        <w:rPr>
          <w:rFonts w:ascii="Arial" w:eastAsia="Arial" w:hAnsi="Arial"/>
          <w:color w:val="000000"/>
          <w:spacing w:val="-1"/>
          <w:sz w:val="24"/>
          <w:lang w:eastAsia="zh-TW"/>
        </w:rPr>
        <w:t>IP</w:t>
      </w:r>
      <w:r>
        <w:rPr>
          <w:rFonts w:ascii="WenQuanYi Micro Hei" w:eastAsia="WenQuanYi Micro Hei" w:hAnsi="WenQuanYi Micro Hei"/>
          <w:color w:val="000000"/>
          <w:spacing w:val="6"/>
          <w:sz w:val="24"/>
          <w:lang w:eastAsia="zh-CN"/>
        </w:rPr>
        <w:t>領域而設計</w:t>
      </w:r>
      <w:r>
        <w:rPr>
          <w:rFonts w:ascii="WenQuanYi Micro Hei" w:eastAsia="WenQuanYi Micro Hei" w:hAnsi="WenQuanYi Micro Hei"/>
          <w:color w:val="000000"/>
          <w:spacing w:val="3"/>
          <w:sz w:val="24"/>
          <w:lang w:eastAsia="zh-CN"/>
        </w:rPr>
        <w:t>）。</w:t>
      </w:r>
      <w:r>
        <w:rPr>
          <w:rFonts w:ascii="WenQuanYi Micro Hei" w:eastAsia="WenQuanYi Micro Hei" w:hAnsi="WenQuanYi Micro Hei"/>
          <w:color w:val="000000"/>
          <w:sz w:val="24"/>
          <w:lang w:eastAsia="zh-CN"/>
        </w:rPr>
        <w:t>這使得圖書館服務人員在</w:t>
      </w:r>
      <w:r>
        <w:rPr>
          <w:rFonts w:ascii="WenQuanYi Micro Hei" w:eastAsia="WenQuanYi Micro Hei" w:hAnsi="WenQuanYi Micro Hei"/>
          <w:color w:val="000000"/>
          <w:spacing w:val="1047"/>
          <w:sz w:val="24"/>
          <w:lang w:eastAsia="zh-TW"/>
        </w:rPr>
        <w:t xml:space="preserve"> </w:t>
      </w:r>
      <w:r>
        <w:rPr>
          <w:rFonts w:ascii="WenQuanYi Micro Hei" w:eastAsia="WenQuanYi Micro Hei" w:hAnsi="WenQuanYi Micro Hei"/>
          <w:color w:val="000000"/>
          <w:spacing w:val="6"/>
          <w:sz w:val="24"/>
          <w:lang w:eastAsia="zh-CN"/>
        </w:rPr>
        <w:t>內容版權、防止未經授權的訪問和分發的技</w:t>
      </w:r>
    </w:p>
    <w:p w14:paraId="4551CD6C" w14:textId="77777777" w:rsidR="00642C06" w:rsidRDefault="00284E17">
      <w:pPr>
        <w:wordWrap w:val="0"/>
        <w:autoSpaceDE w:val="0"/>
        <w:autoSpaceDN w:val="0"/>
        <w:spacing w:before="85" w:after="45" w:line="240" w:lineRule="exact"/>
        <w:ind w:left="520"/>
        <w:rPr>
          <w:lang w:eastAsia="zh-TW"/>
        </w:rPr>
      </w:pPr>
      <w:r>
        <w:rPr>
          <w:rFonts w:ascii="WenQuanYi Micro Hei" w:eastAsia="WenQuanYi Micro Hei" w:hAnsi="WenQuanYi Micro Hei"/>
          <w:color w:val="000000"/>
          <w:spacing w:val="6"/>
          <w:sz w:val="24"/>
          <w:lang w:eastAsia="zh-CN"/>
        </w:rPr>
        <w:t>考量如何、何時、</w:t>
      </w:r>
      <w:r>
        <w:rPr>
          <w:rFonts w:ascii="WenQuanYi Micro Hei" w:eastAsia="WenQuanYi Micro Hei" w:hAnsi="WenQuanYi Micro Hei"/>
          <w:color w:val="000000"/>
          <w:sz w:val="24"/>
          <w:lang w:eastAsia="zh-CN"/>
        </w:rPr>
        <w:t>何地為消費者提供盡可能多</w:t>
      </w:r>
      <w:r>
        <w:rPr>
          <w:rFonts w:ascii="WenQuanYi Micro Hei" w:eastAsia="WenQuanYi Micro Hei" w:hAnsi="WenQuanYi Micro Hei"/>
          <w:color w:val="000000"/>
          <w:spacing w:val="1026"/>
          <w:sz w:val="24"/>
          <w:lang w:eastAsia="zh-TW"/>
        </w:rPr>
        <w:t xml:space="preserve"> </w:t>
      </w:r>
      <w:r>
        <w:rPr>
          <w:rFonts w:ascii="WenQuanYi Micro Hei" w:eastAsia="WenQuanYi Micro Hei" w:hAnsi="WenQuanYi Micro Hei"/>
          <w:color w:val="000000"/>
          <w:spacing w:val="6"/>
          <w:sz w:val="24"/>
          <w:lang w:eastAsia="zh-CN"/>
        </w:rPr>
        <w:t>術。隨著數位出版變得越來越流行，</w:t>
      </w:r>
      <w:r>
        <w:rPr>
          <w:rFonts w:ascii="WenQuanYi Micro Hei" w:eastAsia="WenQuanYi Micro Hei" w:hAnsi="WenQuanYi Micro Hei"/>
          <w:color w:val="000000"/>
          <w:spacing w:val="5"/>
          <w:sz w:val="24"/>
          <w:lang w:eastAsia="zh-CN"/>
        </w:rPr>
        <w:t>克服了印</w:t>
      </w:r>
    </w:p>
    <w:p w14:paraId="6E4286A4" w14:textId="77777777" w:rsidR="00642C06" w:rsidRDefault="00284E17">
      <w:pPr>
        <w:wordWrap w:val="0"/>
        <w:autoSpaceDE w:val="0"/>
        <w:autoSpaceDN w:val="0"/>
        <w:spacing w:before="90" w:after="42" w:line="240" w:lineRule="exact"/>
        <w:ind w:left="520"/>
        <w:rPr>
          <w:lang w:eastAsia="zh-TW"/>
        </w:rPr>
      </w:pPr>
      <w:r>
        <w:rPr>
          <w:rFonts w:ascii="WenQuanYi Micro Hei" w:eastAsia="WenQuanYi Micro Hei" w:hAnsi="WenQuanYi Micro Hei"/>
          <w:color w:val="000000"/>
          <w:spacing w:val="6"/>
          <w:sz w:val="24"/>
          <w:lang w:eastAsia="zh-CN"/>
        </w:rPr>
        <w:t>的內容選擇</w:t>
      </w:r>
      <w:r>
        <w:rPr>
          <w:rFonts w:ascii="WenQuanYi Micro Hei" w:eastAsia="WenQuanYi Micro Hei" w:hAnsi="WenQuanYi Micro Hei"/>
          <w:color w:val="000000"/>
          <w:sz w:val="24"/>
          <w:lang w:eastAsia="zh-CN"/>
        </w:rPr>
        <w:t>，使他們能夠以自己的方式閱讀需</w:t>
      </w:r>
      <w:r>
        <w:rPr>
          <w:rFonts w:ascii="WenQuanYi Micro Hei" w:eastAsia="WenQuanYi Micro Hei" w:hAnsi="WenQuanYi Micro Hei"/>
          <w:color w:val="000000"/>
          <w:spacing w:val="1044"/>
          <w:sz w:val="24"/>
          <w:lang w:eastAsia="zh-TW"/>
        </w:rPr>
        <w:t xml:space="preserve"> </w:t>
      </w:r>
      <w:r>
        <w:rPr>
          <w:rFonts w:ascii="WenQuanYi Micro Hei" w:eastAsia="WenQuanYi Micro Hei" w:hAnsi="WenQuanYi Micro Hei"/>
          <w:color w:val="000000"/>
          <w:spacing w:val="6"/>
          <w:sz w:val="24"/>
          <w:lang w:eastAsia="zh-CN"/>
        </w:rPr>
        <w:t>刷帶來的許多挑戰，</w:t>
      </w:r>
      <w:r>
        <w:rPr>
          <w:rFonts w:ascii="WenQuanYi Micro Hei" w:eastAsia="WenQuanYi Micro Hei" w:hAnsi="WenQuanYi Micro Hei"/>
          <w:color w:val="000000"/>
          <w:spacing w:val="5"/>
          <w:sz w:val="24"/>
          <w:lang w:eastAsia="zh-CN"/>
        </w:rPr>
        <w:t>這一點對身為學術出版社</w:t>
      </w:r>
    </w:p>
    <w:p w14:paraId="09343CB0" w14:textId="77777777" w:rsidR="00642C06" w:rsidRDefault="00284E17">
      <w:pPr>
        <w:wordWrap w:val="0"/>
        <w:autoSpaceDE w:val="0"/>
        <w:autoSpaceDN w:val="0"/>
        <w:spacing w:before="85" w:after="529" w:line="245" w:lineRule="exact"/>
        <w:ind w:left="520"/>
        <w:rPr>
          <w:lang w:eastAsia="zh-TW"/>
        </w:rPr>
      </w:pPr>
      <w:r>
        <w:rPr>
          <w:rFonts w:ascii="WenQuanYi Micro Hei" w:eastAsia="WenQuanYi Micro Hei" w:hAnsi="WenQuanYi Micro Hei"/>
          <w:color w:val="000000"/>
          <w:spacing w:val="3"/>
          <w:sz w:val="24"/>
          <w:lang w:eastAsia="zh-CN"/>
        </w:rPr>
        <w:t>要的</w:t>
      </w:r>
      <w:r>
        <w:rPr>
          <w:rFonts w:ascii="Malgun Gothic" w:eastAsia="Malgun Gothic" w:hAnsi="Malgun Gothic"/>
          <w:color w:val="000000"/>
          <w:spacing w:val="3"/>
          <w:sz w:val="24"/>
          <w:lang w:eastAsia="zh-CN"/>
        </w:rPr>
        <w:t>資訊</w:t>
      </w:r>
      <w:r>
        <w:rPr>
          <w:rFonts w:ascii="WenQuanYi Micro Hei" w:eastAsia="WenQuanYi Micro Hei" w:hAnsi="WenQuanYi Micro Hei"/>
          <w:color w:val="000000"/>
          <w:sz w:val="24"/>
          <w:lang w:eastAsia="zh-CN"/>
        </w:rPr>
        <w:t>。</w:t>
      </w:r>
      <w:r>
        <w:rPr>
          <w:rFonts w:ascii="Times New Roman" w:eastAsia="Times New Roman" w:hAnsi="Times New Roman"/>
          <w:color w:val="000000"/>
          <w:spacing w:val="4664"/>
          <w:sz w:val="24"/>
          <w:lang w:eastAsia="zh-TW"/>
        </w:rPr>
        <w:t xml:space="preserve"> </w:t>
      </w:r>
      <w:r>
        <w:rPr>
          <w:rFonts w:ascii="WenQuanYi Micro Hei" w:eastAsia="WenQuanYi Micro Hei" w:hAnsi="WenQuanYi Micro Hei"/>
          <w:color w:val="000000"/>
          <w:spacing w:val="6"/>
          <w:sz w:val="24"/>
          <w:lang w:eastAsia="zh-CN"/>
        </w:rPr>
        <w:t>的角度而言變得更加重要</w:t>
      </w:r>
      <w:r>
        <w:rPr>
          <w:rFonts w:ascii="WenQuanYi Micro Hei" w:eastAsia="WenQuanYi Micro Hei" w:hAnsi="WenQuanYi Micro Hei"/>
          <w:color w:val="000000"/>
          <w:sz w:val="24"/>
          <w:lang w:eastAsia="zh-CN"/>
        </w:rPr>
        <w:t>。</w:t>
      </w:r>
    </w:p>
    <w:p w14:paraId="3408F033" w14:textId="1E93441A" w:rsidR="00642C06" w:rsidRDefault="00284E17">
      <w:pPr>
        <w:wordWrap w:val="0"/>
        <w:autoSpaceDE w:val="0"/>
        <w:autoSpaceDN w:val="0"/>
        <w:spacing w:before="1057" w:after="0" w:line="179" w:lineRule="exact"/>
        <w:ind w:left="836"/>
        <w:rPr>
          <w:lang w:eastAsia="zh-TW"/>
        </w:rPr>
      </w:pPr>
      <w:r>
        <w:rPr>
          <w:rFonts w:ascii="WenQuanYi Micro Hei" w:eastAsia="WenQuanYi Micro Hei" w:hAnsi="WenQuanYi Micro Hei"/>
          <w:color w:val="FFFFFF"/>
          <w:spacing w:val="7"/>
          <w:sz w:val="17"/>
          <w:lang w:eastAsia="zh-CN"/>
        </w:rPr>
        <w:t>版權所有</w:t>
      </w:r>
      <w:r>
        <w:rPr>
          <w:rFonts w:ascii="Times New Roman" w:eastAsia="Times New Roman" w:hAnsi="Times New Roman"/>
          <w:b/>
          <w:color w:val="FFFFFF"/>
          <w:spacing w:val="6"/>
          <w:sz w:val="17"/>
          <w:lang w:eastAsia="zh-TW"/>
        </w:rPr>
        <w:t xml:space="preserve"> </w:t>
      </w:r>
      <w:r>
        <w:rPr>
          <w:rFonts w:ascii="Arial" w:eastAsia="Arial" w:hAnsi="Arial"/>
          <w:b/>
          <w:color w:val="FFFFFF"/>
          <w:spacing w:val="7"/>
          <w:sz w:val="17"/>
          <w:lang w:eastAsia="zh-TW"/>
        </w:rPr>
        <w:t>©202</w:t>
      </w:r>
      <w:r w:rsidR="00560EB7">
        <w:rPr>
          <w:rFonts w:ascii="新細明體" w:eastAsia="新細明體" w:hAnsi="新細明體" w:cs="新細明體" w:hint="eastAsia"/>
          <w:b/>
          <w:color w:val="FFFFFF"/>
          <w:spacing w:val="7"/>
          <w:sz w:val="17"/>
          <w:lang w:eastAsia="zh-TW"/>
        </w:rPr>
        <w:t>5</w:t>
      </w:r>
      <w:r>
        <w:rPr>
          <w:rFonts w:ascii="Times New Roman" w:eastAsia="Times New Roman" w:hAnsi="Times New Roman"/>
          <w:color w:val="FFFFFF"/>
          <w:spacing w:val="6"/>
          <w:sz w:val="17"/>
          <w:lang w:eastAsia="zh-TW"/>
        </w:rPr>
        <w:t xml:space="preserve"> </w:t>
      </w:r>
      <w:r>
        <w:rPr>
          <w:rFonts w:ascii="WenQuanYi Micro Hei" w:eastAsia="WenQuanYi Micro Hei" w:hAnsi="WenQuanYi Micro Hei"/>
          <w:color w:val="FFFFFF"/>
          <w:spacing w:val="7"/>
          <w:sz w:val="17"/>
          <w:lang w:eastAsia="zh-CN"/>
        </w:rPr>
        <w:t>洋文圖書雲</w:t>
      </w:r>
      <w:r>
        <w:rPr>
          <w:rFonts w:ascii="Arial" w:eastAsia="Arial" w:hAnsi="Arial"/>
          <w:b/>
          <w:color w:val="FFFFFF"/>
          <w:sz w:val="17"/>
          <w:lang w:eastAsia="zh-TW"/>
        </w:rPr>
        <w:t>3</w:t>
      </w:r>
      <w:r>
        <w:rPr>
          <w:rFonts w:ascii="Arial" w:eastAsia="Arial" w:hAnsi="Arial"/>
          <w:b/>
          <w:color w:val="FFFFFF"/>
          <w:w w:val="101"/>
          <w:sz w:val="17"/>
          <w:lang w:eastAsia="zh-TW"/>
        </w:rPr>
        <w:t>.</w:t>
      </w:r>
      <w:r>
        <w:rPr>
          <w:rFonts w:ascii="Arial" w:eastAsia="Arial" w:hAnsi="Arial"/>
          <w:b/>
          <w:color w:val="FFFFFF"/>
          <w:spacing w:val="4"/>
          <w:sz w:val="17"/>
          <w:lang w:eastAsia="zh-TW"/>
        </w:rPr>
        <w:t>0</w:t>
      </w:r>
      <w:r>
        <w:rPr>
          <w:rFonts w:ascii="Arial" w:eastAsia="Arial" w:hAnsi="Arial"/>
          <w:b/>
          <w:color w:val="FFFFFF"/>
          <w:spacing w:val="1682"/>
          <w:sz w:val="17"/>
          <w:lang w:eastAsia="zh-TW"/>
        </w:rPr>
        <w:t xml:space="preserve"> </w:t>
      </w:r>
      <w:r>
        <w:rPr>
          <w:rFonts w:ascii="Arial" w:eastAsia="Arial" w:hAnsi="Arial"/>
          <w:b/>
          <w:color w:val="FFFFFF"/>
          <w:spacing w:val="6"/>
          <w:sz w:val="17"/>
          <w:lang w:eastAsia="zh-TW"/>
        </w:rPr>
        <w:t>https</w:t>
      </w:r>
      <w:r>
        <w:rPr>
          <w:rFonts w:ascii="Arial" w:eastAsia="Arial" w:hAnsi="Arial"/>
          <w:b/>
          <w:color w:val="FFFFFF"/>
          <w:spacing w:val="29"/>
          <w:sz w:val="17"/>
          <w:lang w:eastAsia="zh-TW"/>
        </w:rPr>
        <w:t>://</w:t>
      </w:r>
      <w:r>
        <w:rPr>
          <w:rFonts w:ascii="Arial" w:eastAsia="Arial" w:hAnsi="Arial"/>
          <w:b/>
          <w:color w:val="FFFFFF"/>
          <w:spacing w:val="1"/>
          <w:sz w:val="17"/>
          <w:lang w:eastAsia="zh-TW"/>
        </w:rPr>
        <w:t>youngone</w:t>
      </w:r>
      <w:r>
        <w:rPr>
          <w:rFonts w:ascii="Arial" w:eastAsia="Arial" w:hAnsi="Arial"/>
          <w:b/>
          <w:color w:val="FFFFFF"/>
          <w:w w:val="101"/>
          <w:sz w:val="17"/>
          <w:lang w:eastAsia="zh-TW"/>
        </w:rPr>
        <w:t>.</w:t>
      </w:r>
      <w:r>
        <w:rPr>
          <w:rFonts w:ascii="Arial" w:eastAsia="Arial" w:hAnsi="Arial"/>
          <w:b/>
          <w:color w:val="FFFFFF"/>
          <w:spacing w:val="-1"/>
          <w:sz w:val="17"/>
          <w:lang w:eastAsia="zh-TW"/>
        </w:rPr>
        <w:t>com</w:t>
      </w:r>
      <w:r>
        <w:rPr>
          <w:rFonts w:ascii="Arial" w:eastAsia="Arial" w:hAnsi="Arial"/>
          <w:b/>
          <w:color w:val="FFFFFF"/>
          <w:w w:val="101"/>
          <w:sz w:val="17"/>
          <w:lang w:eastAsia="zh-TW"/>
        </w:rPr>
        <w:t>.</w:t>
      </w:r>
      <w:r>
        <w:rPr>
          <w:rFonts w:ascii="Arial" w:eastAsia="Arial" w:hAnsi="Arial"/>
          <w:b/>
          <w:color w:val="FFFFFF"/>
          <w:spacing w:val="4"/>
          <w:sz w:val="17"/>
          <w:lang w:eastAsia="zh-TW"/>
        </w:rPr>
        <w:t>tw</w:t>
      </w:r>
      <w:r>
        <w:rPr>
          <w:rFonts w:ascii="Times New Roman" w:eastAsia="Times New Roman" w:hAnsi="Times New Roman"/>
          <w:color w:val="FFFFFF"/>
          <w:spacing w:val="1662"/>
          <w:sz w:val="15"/>
          <w:lang w:eastAsia="zh-TW"/>
        </w:rPr>
        <w:t xml:space="preserve"> </w:t>
      </w:r>
      <w:r>
        <w:rPr>
          <w:rFonts w:ascii="WenQuanYi Micro Hei" w:eastAsia="WenQuanYi Micro Hei" w:hAnsi="WenQuanYi Micro Hei"/>
          <w:color w:val="FFFFFF"/>
          <w:spacing w:val="11"/>
          <w:sz w:val="15"/>
          <w:lang w:eastAsia="zh-CN"/>
        </w:rPr>
        <w:t>連絡電話</w:t>
      </w:r>
      <w:r>
        <w:rPr>
          <w:rFonts w:ascii="Arial" w:eastAsia="Arial" w:hAnsi="Arial"/>
          <w:b/>
          <w:color w:val="FFFFFF"/>
          <w:spacing w:val="-7"/>
          <w:sz w:val="15"/>
          <w:lang w:eastAsia="zh-TW"/>
        </w:rPr>
        <w:t>:</w:t>
      </w:r>
      <w:r>
        <w:rPr>
          <w:rFonts w:ascii="Times New Roman" w:eastAsia="Times New Roman" w:hAnsi="Times New Roman"/>
          <w:b/>
          <w:color w:val="FFFFFF"/>
          <w:spacing w:val="7"/>
          <w:sz w:val="15"/>
          <w:lang w:eastAsia="zh-TW"/>
        </w:rPr>
        <w:t xml:space="preserve"> </w:t>
      </w:r>
      <w:r>
        <w:rPr>
          <w:rFonts w:ascii="Arial" w:eastAsia="Arial" w:hAnsi="Arial"/>
          <w:b/>
          <w:color w:val="FFFFFF"/>
          <w:spacing w:val="7"/>
          <w:sz w:val="15"/>
          <w:lang w:eastAsia="zh-TW"/>
        </w:rPr>
        <w:t>02</w:t>
      </w:r>
      <w:r>
        <w:rPr>
          <w:rFonts w:ascii="Arial" w:eastAsia="Arial" w:hAnsi="Arial"/>
          <w:b/>
          <w:color w:val="FFFFFF"/>
          <w:spacing w:val="19"/>
          <w:sz w:val="15"/>
          <w:lang w:eastAsia="zh-TW"/>
        </w:rPr>
        <w:t>-</w:t>
      </w:r>
      <w:r>
        <w:rPr>
          <w:rFonts w:ascii="Arial" w:eastAsia="Arial" w:hAnsi="Arial"/>
          <w:b/>
          <w:color w:val="FFFFFF"/>
          <w:spacing w:val="1"/>
          <w:sz w:val="15"/>
          <w:lang w:eastAsia="zh-TW"/>
        </w:rPr>
        <w:t>26975677</w:t>
      </w:r>
    </w:p>
    <w:sectPr w:rsidR="00642C06" w:rsidSect="00034616">
      <w:pgSz w:w="11910" w:h="16845"/>
      <w:pgMar w:top="0" w:right="0" w:bottom="0" w:left="0" w:header="720" w:footer="720" w:gutter="0"/>
      <w:cols w:space="720" w:equalWidth="0">
        <w:col w:w="11910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43471" w14:textId="77777777" w:rsidR="00161C9C" w:rsidRDefault="00161C9C" w:rsidP="00560EB7">
      <w:pPr>
        <w:spacing w:after="0" w:line="240" w:lineRule="auto"/>
      </w:pPr>
      <w:r>
        <w:separator/>
      </w:r>
    </w:p>
  </w:endnote>
  <w:endnote w:type="continuationSeparator" w:id="0">
    <w:p w14:paraId="4A9E7172" w14:textId="77777777" w:rsidR="00161C9C" w:rsidRDefault="00161C9C" w:rsidP="0056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E83A658D-CB69-4B95-A474-4E25AEA650AF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  <w:embedRegular r:id="rId2" w:subsetted="1" w:fontKey="{18EBF544-998D-4CFC-B2E9-E520DE62AF80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A5A6C" w14:textId="77777777" w:rsidR="00161C9C" w:rsidRDefault="00161C9C" w:rsidP="00560EB7">
      <w:pPr>
        <w:spacing w:after="0" w:line="240" w:lineRule="auto"/>
      </w:pPr>
      <w:r>
        <w:separator/>
      </w:r>
    </w:p>
  </w:footnote>
  <w:footnote w:type="continuationSeparator" w:id="0">
    <w:p w14:paraId="31F27226" w14:textId="77777777" w:rsidR="00161C9C" w:rsidRDefault="00161C9C" w:rsidP="00560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embedTrueTypeFonts/>
  <w:saveSubsetFonts/>
  <w:bordersDoNotSurroundHeader/>
  <w:bordersDoNotSurroundFooter/>
  <w:proofState w:spelling="clean" w:grammar="clean"/>
  <w:defaultTabStop w:val="720"/>
  <w:noPunctuationKerning/>
  <w:characterSpacingControl w:val="compressPunctuationAndJapaneseKana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1C9C"/>
    <w:rsid w:val="00284E17"/>
    <w:rsid w:val="0029639D"/>
    <w:rsid w:val="00326F90"/>
    <w:rsid w:val="00560EB7"/>
    <w:rsid w:val="00642C06"/>
    <w:rsid w:val="008218B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42DC24"/>
  <w14:defaultImageDpi w14:val="300"/>
  <w15:docId w15:val="{1515341F-4345-4E83-818F-1E3D7A4D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3F6FDE-A8DA-4766-B4B7-2157F25A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Ted Ho</cp:lastModifiedBy>
  <cp:revision>3</cp:revision>
  <dcterms:created xsi:type="dcterms:W3CDTF">2025-06-02T01:58:00Z</dcterms:created>
  <dcterms:modified xsi:type="dcterms:W3CDTF">2025-06-02T02:35:00Z</dcterms:modified>
  <cp:category/>
</cp:coreProperties>
</file>